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B4" w:rsidRPr="00D9233A" w:rsidRDefault="009B0DB4" w:rsidP="00371592">
      <w:pPr>
        <w:pStyle w:val="a3"/>
        <w:shd w:val="clear" w:color="auto" w:fill="FFFFFF"/>
        <w:spacing w:before="0" w:beforeAutospacing="0" w:after="0" w:afterAutospacing="0"/>
        <w:jc w:val="center"/>
        <w:rPr>
          <w:rFonts w:ascii="楷体_GB2312" w:eastAsia="楷体_GB2312" w:hAnsi="楷体"/>
          <w:sz w:val="28"/>
          <w:szCs w:val="28"/>
          <w:bdr w:val="none" w:sz="0" w:space="0" w:color="auto" w:frame="1"/>
        </w:rPr>
      </w:pPr>
      <w:r w:rsidRPr="009B0DB4">
        <w:rPr>
          <w:rStyle w:val="a4"/>
          <w:rFonts w:ascii="方正小标宋简体" w:eastAsia="方正小标宋简体" w:hint="eastAsia"/>
          <w:b w:val="0"/>
          <w:sz w:val="36"/>
          <w:szCs w:val="36"/>
          <w:bdr w:val="none" w:sz="0" w:space="0" w:color="auto" w:frame="1"/>
        </w:rPr>
        <w:t>党政机关厉行节约反对浪费条例</w:t>
      </w:r>
      <w:r w:rsidRPr="009B0DB4">
        <w:rPr>
          <w:rFonts w:ascii="方正小标宋简体" w:eastAsia="方正小标宋简体" w:hint="eastAsia"/>
          <w:b/>
          <w:bCs/>
          <w:sz w:val="36"/>
          <w:szCs w:val="36"/>
          <w:bdr w:val="none" w:sz="0" w:space="0" w:color="auto" w:frame="1"/>
        </w:rPr>
        <w:br/>
      </w:r>
      <w:r w:rsidRPr="00D9233A">
        <w:rPr>
          <w:rFonts w:ascii="楷体_GB2312" w:eastAsia="楷体_GB2312" w:hAnsi="楷体" w:hint="eastAsia"/>
          <w:sz w:val="28"/>
          <w:szCs w:val="28"/>
          <w:bdr w:val="none" w:sz="0" w:space="0" w:color="auto" w:frame="1"/>
        </w:rPr>
        <w:t>（2025年5月2日中共中央批准</w:t>
      </w:r>
      <w:r w:rsidR="00371592" w:rsidRPr="00D9233A">
        <w:rPr>
          <w:rFonts w:ascii="楷体_GB2312" w:eastAsia="楷体_GB2312" w:hAnsi="楷体" w:hint="eastAsia"/>
          <w:sz w:val="28"/>
          <w:szCs w:val="28"/>
          <w:bdr w:val="none" w:sz="0" w:space="0" w:color="auto" w:frame="1"/>
        </w:rPr>
        <w:t xml:space="preserve"> </w:t>
      </w:r>
      <w:r w:rsidR="00371592" w:rsidRPr="00D9233A">
        <w:rPr>
          <w:rFonts w:ascii="楷体_GB2312" w:eastAsia="楷体_GB2312" w:hAnsi="楷体"/>
          <w:sz w:val="28"/>
          <w:szCs w:val="28"/>
          <w:bdr w:val="none" w:sz="0" w:space="0" w:color="auto" w:frame="1"/>
        </w:rPr>
        <w:t xml:space="preserve"> </w:t>
      </w:r>
      <w:r w:rsidRPr="00D9233A">
        <w:rPr>
          <w:rFonts w:ascii="楷体_GB2312" w:eastAsia="楷体_GB2312" w:hAnsi="楷体" w:hint="eastAsia"/>
          <w:sz w:val="28"/>
          <w:szCs w:val="28"/>
          <w:bdr w:val="none" w:sz="0" w:space="0" w:color="auto" w:frame="1"/>
        </w:rPr>
        <w:t>2025年5月2日中共中央、国务院发布）</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第一章　总则</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第一条　为了进一步弘扬艰苦奋斗、勤俭节约的优良作风，推进党政机关厉行节约反对浪费，建设节约型机关，根据《中国共产党章程》和《中华人民共和国宪法》，制定本条例。</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第二条　本条例适用于党的机关、人大机关、行政机关、政协机关、监察机关、审判机关、检察机关，以及工会、共青团、妇联等人民团体和参照公务员法管理的事业单位。</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第三条　本条例所称浪费，是指党政机关及其工作人员违反规定进行不必要的公务活动，或者在履行公务中超出规定范围、标准和要求，不当使用公共资金、资产和资源，给国家和社会造成损失的行为。</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第四条　党政机关厉行节约反对浪费，应当深入贯彻中央八项规定精神，遵循下列原则：坚持从严从简，带头过紧日子，勤俭办一切事业，降低公务活动成本，腾出更多资金用于发展所需、民生所盼；坚持依规依法，遵守党内法规和国家法律法规的相关规定，严格按照制度办事；坚持提质增效，科学统筹财政资源，严格控制经费支出，加强厉行节约绩效考评；坚持实事求是，从实际出发安排公务活动，取消不必要的公务活动，保证正常公务活动；坚持公开透明，除涉及国家秘密事项外，公务活动中的公共资金、资产和资源使用等情况应当按照规定予以公开，接受各方面监督；坚持深化改革，通过改革创新破解体制机制障碍，建立健全厉行节约反对浪费工作长效机制。</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第五条　中央办公厅、国务院办公厅负责统筹协调、指导检查全国党政</w:t>
      </w:r>
      <w:r w:rsidRPr="009B0DB4">
        <w:rPr>
          <w:rFonts w:ascii="仿宋_GB2312" w:eastAsia="仿宋_GB2312" w:hint="eastAsia"/>
          <w:color w:val="333333"/>
          <w:sz w:val="32"/>
          <w:szCs w:val="32"/>
        </w:rPr>
        <w:lastRenderedPageBreak/>
        <w:t>机关厉行节约反对浪费工作，有关协调联络机制承办具体事务。地方各级党委和政府办公厅（室）负责指导检查本地区党政机关厉行节约反对浪费工作。</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各级纪检监察机关和组织人事、宣传、外事、发展改革、财政、审计、机关事务管理等部门根据职责分工，依规依法履行对厉行节约反对浪费相关工作的管理、监督等职责。</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第七条　各级领导机关和领导干部必须树立正确政绩观，坚持以身作则、</w:t>
      </w:r>
      <w:proofErr w:type="gramStart"/>
      <w:r w:rsidRPr="009B0DB4">
        <w:rPr>
          <w:rFonts w:ascii="仿宋_GB2312" w:eastAsia="仿宋_GB2312" w:hint="eastAsia"/>
          <w:color w:val="333333"/>
          <w:sz w:val="32"/>
          <w:szCs w:val="32"/>
        </w:rPr>
        <w:t>以上率</w:t>
      </w:r>
      <w:proofErr w:type="gramEnd"/>
      <w:r w:rsidRPr="009B0DB4">
        <w:rPr>
          <w:rFonts w:ascii="仿宋_GB2312" w:eastAsia="仿宋_GB2312" w:hint="eastAsia"/>
          <w:color w:val="333333"/>
          <w:sz w:val="32"/>
          <w:szCs w:val="32"/>
        </w:rPr>
        <w:t>下，严禁搞劳民伤财的“形象工程”、“政绩工程”，防止重大决策失误造成严重浪费，坚决反对形式主义、官僚主义、享乐主义和奢靡之风。</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中央和国家机关各部门应当在厉行勤俭节约、反对铺张浪费上走在前、作表率。</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第二章　经费管理</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第八条　党政机关应当加强预算编制管理，按照加强财政资源和预算统筹的要求，将各项收入和支出全部纳入预算。</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党政机关取得的行政事业性收费收入、政府性基金收入、罚没收入、国有资源（资产）有偿使用收入等非税收入，必须按照规定及时足额上缴国库，严禁以任何形式隐瞒、截留、挤占、挪用、坐支、拖欠或者私分，严禁转移到机关所属工会、培训中心、服务中心等单位账户使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第九条　强化预算刚性约束，党政机关应当遵循先有预算、后有支出的</w:t>
      </w:r>
      <w:r w:rsidRPr="009B0DB4">
        <w:rPr>
          <w:rFonts w:ascii="仿宋_GB2312" w:eastAsia="仿宋_GB2312" w:hint="eastAsia"/>
          <w:color w:val="333333"/>
          <w:sz w:val="32"/>
          <w:szCs w:val="32"/>
        </w:rPr>
        <w:lastRenderedPageBreak/>
        <w:t>原则，严格执行预算，严禁超预算或者无预算安排支出，严禁虚列支出、转移或者套取财政资金，严禁向下级单位、企事业单位、社会组织、个人摊派或者转嫁费用。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严格控制国内差旅费、因公临时出国（境）费、公务接待费、公务用车购置及运行费、会议费、培训费等支出。年度预算执行中不予追加，因特殊需要确需追加的，严格按照规定程序报批。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健全预算执行全过程动态监控机制，完善预算绩效管理体系，增强预算执行的严肃性，提高预算执行的准确率，防止年底突击花钱等现象发生。</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第十条　深化政府会计改革，进一步健全会计制度，准确核算机关运行经费，全面反映机关运行成本。</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第十一条　财政部门应当会同有关部门，根据国内差旅、因公临时出国（境）、公务接待、会议、培训等工作特点，综合考虑经济发展水平、有关货物和服务的市场价格水平，制定分地区的公务活动经费开支范围和开支标准。</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加强相关开支标准之间的衔接，完善开支标准动态调整机制，定期根据有关货物和服务的市场价格变动情况调整相关开支标准，增强开支标准的协调性、规范性、科学性。</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严格开支范围和标准，严格支出报销审核，不得报销任何超范围、超标</w:t>
      </w:r>
      <w:proofErr w:type="gramStart"/>
      <w:r w:rsidRPr="009B0DB4">
        <w:rPr>
          <w:rFonts w:ascii="仿宋_GB2312" w:eastAsia="仿宋_GB2312" w:hint="eastAsia"/>
          <w:color w:val="333333"/>
          <w:sz w:val="32"/>
          <w:szCs w:val="32"/>
        </w:rPr>
        <w:t>准以及</w:t>
      </w:r>
      <w:proofErr w:type="gramEnd"/>
      <w:r w:rsidRPr="009B0DB4">
        <w:rPr>
          <w:rFonts w:ascii="仿宋_GB2312" w:eastAsia="仿宋_GB2312" w:hint="eastAsia"/>
          <w:color w:val="333333"/>
          <w:sz w:val="32"/>
          <w:szCs w:val="32"/>
        </w:rPr>
        <w:t>与相关公务活动无关的费用。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第十二条　全面实行公务卡制度。健全公务卡强制结算目录，党政机关国内发生的公务差旅费、公务接待费、公务用车运行维护费、会议费、培训费等经费支出，除按照规定实行银行转账外，应当使用公务卡结算。</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lastRenderedPageBreak/>
        <w:t>第十三条　党政机关采购货物、工程和服务，应当遵循公开透明、公平竞争、公正、诚实信用原则。</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政府采购应当依法完整准确编制采购项目预算，严格执行经费预算和资产配置标准，科学合理确定采购需求，不得超标准采购，不得采购与本单位履行职能和事业发展无关的资产，不得超出办公需要采购服务。</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严格执行政府采购程序，不得违反规定以任何方式和理由指定或者变相指定供应商、品牌、型号、产地。依法应当进行公开招标的，不得以化整为零或者其他任何方式规避公开招标，确需改变采购方式的，应当严格执行有关公示和审批程序。列入政府集中采购目录范围的应当委托集中采购机构代理采购，属于批量集中采购范围的应当进行批量集中采购。</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党政机关应当按照政府采购合同规定组织验收。政府采购监督管理部门应当建立健全政府采购结果评价制度，对政府采购的资金节约、政策效能、透明程度以及专业化水平进行综合、客观评价。</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完善政府采购管理交易系统，推进电子化政府采购。</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第十四条　优化政府投资方向和结构，加强政府</w:t>
      </w:r>
      <w:proofErr w:type="gramStart"/>
      <w:r w:rsidRPr="009B0DB4">
        <w:rPr>
          <w:rFonts w:ascii="仿宋_GB2312" w:eastAsia="仿宋_GB2312" w:hint="eastAsia"/>
          <w:color w:val="333333"/>
          <w:sz w:val="32"/>
          <w:szCs w:val="32"/>
        </w:rPr>
        <w:t>投资全</w:t>
      </w:r>
      <w:proofErr w:type="gramEnd"/>
      <w:r w:rsidRPr="009B0DB4">
        <w:rPr>
          <w:rFonts w:ascii="仿宋_GB2312" w:eastAsia="仿宋_GB2312" w:hint="eastAsia"/>
          <w:color w:val="333333"/>
          <w:sz w:val="32"/>
          <w:szCs w:val="32"/>
        </w:rPr>
        <w:t>生命周期管理，坚决防止低效无效投资。</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完善“半拉子工程”、已建未用项目等科学处置程序办法。</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第三章　国内差旅和因公临时出国（境）</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第十五条　党政机关应当严格执行国内差旅内部审批制度，加强计划管理和统筹把关，从严控制人数和天数，严禁无实质内容、无明确公务目的的差旅活动，严禁以任何名义和方式变相旅游，严禁异地部门间无实质内容的学习交流和考察调研。加强对到基层调研、督查检查的统筹规范，防止重复</w:t>
      </w:r>
      <w:r w:rsidRPr="009B0DB4">
        <w:rPr>
          <w:rFonts w:ascii="仿宋_GB2312" w:eastAsia="仿宋_GB2312" w:hint="eastAsia"/>
          <w:color w:val="333333"/>
          <w:sz w:val="32"/>
          <w:szCs w:val="32"/>
        </w:rPr>
        <w:lastRenderedPageBreak/>
        <w:t>扎堆增加基层负担。</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第十六条　国内差旅人员应当严格按照规定乘坐交通工具、住宿、用餐，费用由所在单位承担。</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差旅人员用车、住宿、用餐由接待单位协助安排的，必须按照规定标准及时足额交纳交通费、住宿费、伙食费。差旅人员不得向接待单位提出正常公务活动以外的要求，不得接受礼金、礼品和土特产品等。</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第十七条　统筹安排年度因公临时出国计划，严格控制团组数量和出访国家数、团组人数、在外停留天数，不得安排照顾性、无实质内容的一般性出访，不得组织开展一般性出国考察、日常调研、交流学习等活动，严禁集中安排赴热门国家或者地区出访，严禁以任何名义和方式变相公款出国旅游。严格执行因公临时出国限量管理规定，不得把出国作为个人待遇、安排轮流出国。严格控制跨地区、跨部门团组。</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组织人事、外专等部门应当加强出国培训总体规划和监督管理，严格控制出国培训规模，科学设置培训项目，择优选派培训对象，提高出国培训的质量和实效。</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第十八条　外事管理部门应当加强因公临时出国审核审批管理，对违反规定、不适合成行的团组予以调整或者取消。</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加强因公临时出国经费预算总额控制，严格执行经费先行审核制度。无出国经费预算安排的不予批准，确有特殊需要的，按照规定程序报批。严禁违反规定使用出国经费预算以外资金作为出国经费，严禁向所属单位、企业、我国驻外机构等摊派或者转嫁出国费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第十九条　出国团组应当按照规定标准安排交通工具和食宿，不得违反</w:t>
      </w:r>
      <w:r w:rsidRPr="009B0DB4">
        <w:rPr>
          <w:rFonts w:ascii="仿宋_GB2312" w:eastAsia="仿宋_GB2312" w:hint="eastAsia"/>
          <w:color w:val="333333"/>
          <w:sz w:val="32"/>
          <w:szCs w:val="32"/>
        </w:rPr>
        <w:lastRenderedPageBreak/>
        <w:t>规定乘坐民航包机，不得乘坐私人、企业和外国航空公司包机，不得安排超标准住房和用车，不得擅自增加出访国家或者地区，不得擅自变更行程路线，不得擅自延长在国外停留天数。</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出国期间，不得与我国驻外机构和其他中资机构、企业之间用公款互赠礼</w:t>
      </w:r>
      <w:proofErr w:type="gramStart"/>
      <w:r w:rsidRPr="009B0DB4">
        <w:rPr>
          <w:rFonts w:ascii="仿宋_GB2312" w:eastAsia="仿宋_GB2312" w:hint="eastAsia"/>
          <w:color w:val="333333"/>
          <w:sz w:val="32"/>
          <w:szCs w:val="32"/>
        </w:rPr>
        <w:t>品或者</w:t>
      </w:r>
      <w:proofErr w:type="gramEnd"/>
      <w:r w:rsidRPr="009B0DB4">
        <w:rPr>
          <w:rFonts w:ascii="仿宋_GB2312" w:eastAsia="仿宋_GB2312" w:hint="eastAsia"/>
          <w:color w:val="333333"/>
          <w:sz w:val="32"/>
          <w:szCs w:val="32"/>
        </w:rPr>
        <w:t>纪念品，</w:t>
      </w:r>
      <w:proofErr w:type="gramStart"/>
      <w:r w:rsidRPr="009B0DB4">
        <w:rPr>
          <w:rFonts w:ascii="仿宋_GB2312" w:eastAsia="仿宋_GB2312" w:hint="eastAsia"/>
          <w:color w:val="333333"/>
          <w:sz w:val="32"/>
          <w:szCs w:val="32"/>
        </w:rPr>
        <w:t>不</w:t>
      </w:r>
      <w:proofErr w:type="gramEnd"/>
      <w:r w:rsidRPr="009B0DB4">
        <w:rPr>
          <w:rFonts w:ascii="仿宋_GB2312" w:eastAsia="仿宋_GB2312" w:hint="eastAsia"/>
          <w:color w:val="333333"/>
          <w:sz w:val="32"/>
          <w:szCs w:val="32"/>
        </w:rPr>
        <w:t>得用公款相互宴请。</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第二十条　严格根据工作需要编制出境计划，加强因公出境审批和管理，不得违规安排出境考察，不得组织无实质内容的调研、会议、培训等活动。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严格遵守因公出境经费预算、支出、使用、核算等财务制度，不得接受超标准接待和高消费娱乐，不得接受礼金、贵重礼品、有价证券、支付凭证等，严禁参与境外赌博。</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第四章　公务接待</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第二十一条　建立健全国内公务接待集中管理制度。党政机关公务接待管理部门应当加强对国内公务接待工作的管理、指导和监督。</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第二十二条　党政机关应当建立国内公务接待审批控制制度，严格执行公函制度，对无公函的公务活动一律不予接待，严禁将非公务活动纳入接待范围。</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第二十三条　党政机关应当严格执行国内公务接待标准，实行接待费支出总额控制制度。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接待单位应当严格按照标准安排接待对象的住宿用房，协助安排用餐、用车的按照标准收取伙食费、交通费。工作餐不得提供高档菜肴，不得提供香烟，不上酒。不得在接待费中列支应当由接待对象承担的费用，不得以举办会议、培训等名义列支、转移、隐匿接待费开支。</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lastRenderedPageBreak/>
        <w:t>接待单位不得在机场、车站、码头和辖区边界组织迎送活动，不得跨地区迎送。严格控制陪同人数，不得层层多人陪同。</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接待单位应当严格执行国内公务接待清单制度，如实反映接待对象、公务活动、接待费、陪同和相关工作保障人员等情况。接待清单作为财务报销的凭证之一并接受审计。</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第二十四条　外宾接待工作应当遵循服务外交、友好对等、务实节俭的原则。外宾邀请单位应当严格按照有关规定安排接待活动，严格执行接待规格和标准，从严从紧控制外宾团组接待费用。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第二十五条　地方因招商引资等工作需要接待的，应当参照国内公务接待标准要求，统一制度和标准，严格审批管理，强化审计监督，严禁超规格、超标准接待，严禁扩大接待范围、增加接待项目，严禁以招商引资等名义变相安排公务接待。</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第二十六条　党政机关不得以任何名义新建、改建、扩建所属宾馆、招待所等具有接待功能的设施或者场所，不得以房屋维修等名义超出实际需要在接待场所超标准建设、豪华装修。</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严格控制、严格审批新建扩建党性教育培训机构，不得以建设党性教育培训机构名义变相建设楼堂馆所、变相搞旅游开发。</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建立接待资源共享机制，推进机关所属接待、培训场所的集中统一管理和利用。健全服务经营机制，推行机关所属接待、培训场所企业化管理，降低服务经营成本。</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积极推进国内公务接待服务社会化改革，有效利用社会资源为国内公务接待提供用车、住宿、用餐等服务。</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lastRenderedPageBreak/>
        <w:t>第五章　公务用车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第二十七条　坚持社会化、市场化方向，建立和实行符合国情的公务用车制度，合理有效配置公务用车资源，创新公务交通分类提供方式，保障公务出行，降低运行成本。</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普通公务出行由公务人员自主选择，实行社会化提供。按照有关规定发放公务交通补贴，不得以公务交通补贴的名义变相发放福利，</w:t>
      </w:r>
      <w:proofErr w:type="gramStart"/>
      <w:r w:rsidRPr="009B0DB4">
        <w:rPr>
          <w:rFonts w:ascii="仿宋_GB2312" w:eastAsia="仿宋_GB2312" w:hint="eastAsia"/>
          <w:color w:val="333333"/>
          <w:sz w:val="32"/>
          <w:szCs w:val="32"/>
        </w:rPr>
        <w:t>不得既</w:t>
      </w:r>
      <w:proofErr w:type="gramEnd"/>
      <w:r w:rsidRPr="009B0DB4">
        <w:rPr>
          <w:rFonts w:ascii="仿宋_GB2312" w:eastAsia="仿宋_GB2312" w:hint="eastAsia"/>
          <w:color w:val="333333"/>
          <w:sz w:val="32"/>
          <w:szCs w:val="32"/>
        </w:rPr>
        <w:t>领取公务交通补贴又违规使用公务用车。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第二十八条　党政机关公务用车实行统一编制、统一标准、统一购置经费、统一采购配备管理。</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从严配备执法执勤、机要通信、应急保障和特种专业技术用车以及其他用于定向化保障的用车，不得以特殊用途等理由变相超编制、超标准配备公务用车，不得以任何方式换用、借用、占用所属单位或者其他单位和个人的车辆，不得接受企事业单位和个人赠送的车辆。</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严格按照规定配备专车，不得擅自扩大专车配备范围或者变相配备专车。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执法执勤用车配备应当严格限制在一线执法执勤岗位，机关内部管理和后勤岗位以及机关所属事业单位一律不得配备。</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规范和加强党政机关所属垂直管理机构、派出机构公务用车管理，严格控制公务用车编制，推动车辆盘活利用，避免闲置浪费。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第二十九条　公务用车实行政府集中采购，应当选用国产汽车，优先选用新能源汽车。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公务用车严格按照规定年限更新，达到更新年限仍能继续使用的应当继</w:t>
      </w:r>
      <w:r w:rsidRPr="009B0DB4">
        <w:rPr>
          <w:rFonts w:ascii="仿宋_GB2312" w:eastAsia="仿宋_GB2312" w:hint="eastAsia"/>
          <w:color w:val="333333"/>
          <w:sz w:val="32"/>
          <w:szCs w:val="32"/>
        </w:rPr>
        <w:lastRenderedPageBreak/>
        <w:t>续使用，不得因领导干部职务晋升、调动等原因提前更新。</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公务用车保险、维修、加油等实行政府集中采购，降低运行成本。</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第三十条　除涉及国家安全、侦查办案和其他有保密要求的特殊工作用车外，执法执勤等用车应当喷涂明显的统一标识。</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第三十一条　根据公务活动需要，严格按照规定使用公务用车，严禁以任何理由挪用或者固定给个人使用执法执勤、机要通信等公务用车，领导干部亲属和身边工作人员不得因私使用配备给领导干部的公务用车。严禁公车私用、私车公养，严禁为公务用车增加高档配置或者豪华内饰。</w:t>
      </w:r>
      <w:bookmarkStart w:id="0" w:name="_GoBack"/>
      <w:bookmarkEnd w:id="0"/>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第六章　会议活动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第三十二条　党政机关应当严格精简会议，召开会议严格实行计划管理，能不开的坚决不开，可合并的坚决合并。从严控制会议规模、会期，合理确定会议规格和参会人员范围、层级，不搞层层陪会。积极运用现代信息技术手段改进会议形式，提高会议效率。</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第三十三条　会议召开场所实行政府采购定点管理。会议住宿用房以标准间为主，用餐安排自助餐或者工作餐，严禁提高会议用餐、住宿标准。会议活动现场布置应当简朴，工作会议一律不摆花草、不制作背景板。严禁违反规定到风景名胜区举办会议。</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会议期间，不得安排宴请，不得组织旅游以及与会议无关的参观活动，不得以任何名义发放纪念品。</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第三十四条　党政机关会议实行分类管理、分级审批。严格执行会议费开支范围、标准和报销制度，未经批准以及超范围、超标准开支的会议费，一律不予报销。严禁违规使用会议费购置办公设备，严禁列支公务接待费等</w:t>
      </w:r>
      <w:r w:rsidRPr="009B0DB4">
        <w:rPr>
          <w:rFonts w:ascii="仿宋_GB2312" w:eastAsia="仿宋_GB2312" w:hint="eastAsia"/>
          <w:color w:val="333333"/>
          <w:sz w:val="32"/>
          <w:szCs w:val="32"/>
        </w:rPr>
        <w:lastRenderedPageBreak/>
        <w:t>与会议无关的任何费用，严禁套取会议资金。</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财政部门应当会同机关事务管理等部门制定本级党政机关会议费管理办法。</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第三十五条　健全培训审批制度，严格控制培训数量、时间、规模，严禁以培训名义召开会议。适合采取线</w:t>
      </w:r>
      <w:proofErr w:type="gramStart"/>
      <w:r w:rsidRPr="009B0DB4">
        <w:rPr>
          <w:rFonts w:ascii="仿宋_GB2312" w:eastAsia="仿宋_GB2312" w:hint="eastAsia"/>
          <w:color w:val="333333"/>
          <w:sz w:val="32"/>
          <w:szCs w:val="32"/>
        </w:rPr>
        <w:t>上方式</w:t>
      </w:r>
      <w:proofErr w:type="gramEnd"/>
      <w:r w:rsidRPr="009B0DB4">
        <w:rPr>
          <w:rFonts w:ascii="仿宋_GB2312" w:eastAsia="仿宋_GB2312" w:hint="eastAsia"/>
          <w:color w:val="333333"/>
          <w:sz w:val="32"/>
          <w:szCs w:val="32"/>
        </w:rPr>
        <w:t>培训的应当通过线</w:t>
      </w:r>
      <w:proofErr w:type="gramStart"/>
      <w:r w:rsidRPr="009B0DB4">
        <w:rPr>
          <w:rFonts w:ascii="仿宋_GB2312" w:eastAsia="仿宋_GB2312" w:hint="eastAsia"/>
          <w:color w:val="333333"/>
          <w:sz w:val="32"/>
          <w:szCs w:val="32"/>
        </w:rPr>
        <w:t>上方式</w:t>
      </w:r>
      <w:proofErr w:type="gramEnd"/>
      <w:r w:rsidRPr="009B0DB4">
        <w:rPr>
          <w:rFonts w:ascii="仿宋_GB2312" w:eastAsia="仿宋_GB2312" w:hint="eastAsia"/>
          <w:color w:val="333333"/>
          <w:sz w:val="32"/>
          <w:szCs w:val="32"/>
        </w:rPr>
        <w:t>开展。</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严格执行分类培训经费开支标准，严格控制培训经费支出范围，严禁在培训经费中列支公务接待费、会议费等与培训无关的任何费用。严禁以培训名义进行公款宴请、公款旅游活动。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第三十六条　精简规范节庆展会论坛活动，实行清单管理，从严审批。严禁使用财政资金举办营业性文艺演出。从严控制举办大型综合性运动会和各类赛会。</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第三十七条　精简规范评比达标表彰和创建示范活动，实行清单管理，从严审批。评比达标表彰项目费用由举办单位承担，不得以任何方式向相关单位和个人收取费用。参与评比达标表彰和创建示范活动的单位应当节俭办事，杜绝浪费，不得</w:t>
      </w:r>
      <w:proofErr w:type="gramStart"/>
      <w:r w:rsidRPr="009B0DB4">
        <w:rPr>
          <w:rFonts w:ascii="仿宋_GB2312" w:eastAsia="仿宋_GB2312" w:hint="eastAsia"/>
          <w:color w:val="333333"/>
          <w:sz w:val="32"/>
          <w:szCs w:val="32"/>
        </w:rPr>
        <w:t>举债搞</w:t>
      </w:r>
      <w:proofErr w:type="gramEnd"/>
      <w:r w:rsidRPr="009B0DB4">
        <w:rPr>
          <w:rFonts w:ascii="仿宋_GB2312" w:eastAsia="仿宋_GB2312" w:hint="eastAsia"/>
          <w:color w:val="333333"/>
          <w:sz w:val="32"/>
          <w:szCs w:val="32"/>
        </w:rPr>
        <w:t>创建。不得开展以乡镇（街道）、村（社区）、学校为对象的达标活动。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第七章　办公用房</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lastRenderedPageBreak/>
        <w:t>第三十八条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党政机关办公用房应当严格管理，推进办公用房资源的公平配置和集约使用。凡是超过规定面积标准占有、使用办公用房以及未经批准租用、借用办公用房的，必须腾退；凡是未经批准改变办公用房使用功能的，原则上应当恢复原使用功能。</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第三十九条　党政机关新建、改建、扩建、购置、置换、维修改造、租用、借用办公用房，必须严格按照规定履行审批程序。采取置换方式配置办公用房的，应当执行新建办公用房各项标准，不得以未使用财政资金、资产整合等名义规避审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第四十条　党政机关办公用房建设项目应当按照朴素、实用、安全、节能原则，严格执行办公用房建设标准、单位综合造价标准和公共建筑节能设计标准，符合土地利用和城市规划要求，严禁超标准建设和豪华装修。党政机关办公楼不得追求成为城市地标建筑，严禁配套建设大型广场、公园等设施。</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第四十一条　党政机关办公用房建设以及维修改造项目投资，统一列入预算安排，未经审批的项目不得安排预算。土地收益和资产转让收益应当按照非税收入有关规定管理，不得直接用于办公用房建设。不得违规利用保基本民生、保工资、保运转和专项债券等其他用途资金建设维修改造办公用房。</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第四十二条　党政机关办公用房建设应当严格执行工程招投标和政府采</w:t>
      </w:r>
      <w:r w:rsidRPr="009B0DB4">
        <w:rPr>
          <w:rFonts w:ascii="仿宋_GB2312" w:eastAsia="仿宋_GB2312" w:hint="eastAsia"/>
          <w:color w:val="333333"/>
          <w:sz w:val="32"/>
          <w:szCs w:val="32"/>
        </w:rPr>
        <w:lastRenderedPageBreak/>
        <w:t>购有关规定，加强对工程项目的全过程监理和审计监督。</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办公用房因使用时间较长、设施设备老化、功能不全、存在安全隐患等原因，不能满足办公需求的，可以进行维修改造。维修改造项目应当以消除安全隐患、恢复和完善使用功能、降低能源资源消耗为重点，严格履行审批程序，严格执行维修改造标准。</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第四十三条　建立健全办公用房集中统一管理制度，对办公用房实行统一规划、统一权属、统一配置、统一处置。</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党政机关应当严格按照有关标准和“三定”规定，从严核定、使用办公用房。超标部分应当腾退移交同级机关事务管理部门统一调剂使用。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新建、调整办公用房的单位，应当按照“建新交旧”、“调新交旧”的原则，在搬入新建或者新调整办公用房的同时，将原办公用房腾退移交机关事务管理部门统一调剂使用。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因机构增设、职能调整等原因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党政机关办公用房闲置的，可以按照规定采取调剂使用、转换用途、置换、出租等方式及时处置利用。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第四十四条　党政机关领导干部应当按照标准配置使用一处办公用房，确因工作需要另行配置办公用房的，应当严格履行审批程序。领导干部不得租用宾馆、酒店房间作为办公用房。配置使用的办公用房，在退休或者调离时应当及时腾退并由原单位收回。</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lastRenderedPageBreak/>
        <w:t>超标办公用房整改优先采取调换或者合用方式，采取工程改造方式整改的，工程改造方案应当简易、合理、厉行节约，多出的办公用房面积公用，不得直接隔断封死，防止造成新的浪费。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第八章　资源节约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第四十五条　党政机关应当节约集约利用资源，加强全过程节约管理，提高能源、水、粮食、办公家具、办公设备、办公用品等的利用效率和效益，统筹利用土地，杜绝浪费行为。</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第四十六条　对能源、水的使用实行分类定额和目标责任管理。推广应用节能技术产品，淘汰高耗能设施设备，重点推广应用新能源和可再生能源。积极使用节水型器具，建设节水型单位。</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完善节能产品政府采购政策，严格执行节能产品政府强制采购和优先采购制度。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第四十七条　党政机关应当带头开展粮食节约行动，落实</w:t>
      </w:r>
      <w:proofErr w:type="gramStart"/>
      <w:r w:rsidRPr="009B0DB4">
        <w:rPr>
          <w:rFonts w:ascii="仿宋_GB2312" w:eastAsia="仿宋_GB2312" w:hint="eastAsia"/>
          <w:color w:val="333333"/>
          <w:sz w:val="32"/>
          <w:szCs w:val="32"/>
        </w:rPr>
        <w:t>反食品</w:t>
      </w:r>
      <w:proofErr w:type="gramEnd"/>
      <w:r w:rsidRPr="009B0DB4">
        <w:rPr>
          <w:rFonts w:ascii="仿宋_GB2312" w:eastAsia="仿宋_GB2312" w:hint="eastAsia"/>
          <w:color w:val="333333"/>
          <w:sz w:val="32"/>
          <w:szCs w:val="32"/>
        </w:rPr>
        <w:t>浪费管理责任，加强机关食堂</w:t>
      </w:r>
      <w:proofErr w:type="gramStart"/>
      <w:r w:rsidRPr="009B0DB4">
        <w:rPr>
          <w:rFonts w:ascii="仿宋_GB2312" w:eastAsia="仿宋_GB2312" w:hint="eastAsia"/>
          <w:color w:val="333333"/>
          <w:sz w:val="32"/>
          <w:szCs w:val="32"/>
        </w:rPr>
        <w:t>反食品</w:t>
      </w:r>
      <w:proofErr w:type="gramEnd"/>
      <w:r w:rsidRPr="009B0DB4">
        <w:rPr>
          <w:rFonts w:ascii="仿宋_GB2312" w:eastAsia="仿宋_GB2312" w:hint="eastAsia"/>
          <w:color w:val="333333"/>
          <w:sz w:val="32"/>
          <w:szCs w:val="32"/>
        </w:rPr>
        <w:t>浪费工作成效评估和通报，杜绝餐饮浪费。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第四十八条　优化办公家具、办公设备等资产的配置和使用，从严控制新增资产配置，优先通过调剂方式盘活存量资产，节约购置资金。达到更新年限仍能继续使用的应当继续使用，不得报废处置。</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对产生的非涉密废纸、废弃电器电子产品等废旧物品进行集中回收处理，促进循环利用；涉及国家秘密的，按照有关保密规定进行销毁。</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第四十九条　政务服务应当方便企业和群众办事，相关设施坚持实用原则，不得华而不实、铺张浪费，坚决防治和纠正政务服务中的“面子工程”。</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lastRenderedPageBreak/>
        <w:t>第五十条　党政机关政务信息系统建设应当统筹规划，统一组织实施，防止分散重复建设和频繁升级。建立共享共用机制，加强资源整合，推动重要政务信息系统互联互通、信息共享和业务协同，降低软件开发、系统维护和升级等方面费用，防止资源浪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积极利用信息化手段，推行无纸化办公，减少一次性办公用品消耗。</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第九章　宣传教育</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第五十一条　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氛围。</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第五十二条　党政机关应当把加强厉行节约反对浪费教育作为作风建设的重要内容，融入干部队伍建设和机关日常管理之中，建立健全常态化工作机制。对各种铺张浪费现象和行为，应当严肃批评、督促改正。</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纪检监察机关应当不定期曝光铺张浪费的典型案例，发挥警示教育作用。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组织人事部门和党校（行政学院）、干部学院应当把厉行节约反对浪费作为干部教育培训的重要内容，创新教育方法，切实增强教育培训的针对性和实效性。</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第五十三条　党政机关应当围绕建设节约型机关，组织开展形式多样、便于参与的活动，引导干部职工增强节约意识、珍惜物力财力，积极培育和形成崇尚节约、厉行节约、反对浪费的机关文化，为在全社会形成节俭之</w:t>
      </w:r>
      <w:proofErr w:type="gramStart"/>
      <w:r w:rsidRPr="009B0DB4">
        <w:rPr>
          <w:rFonts w:ascii="仿宋_GB2312" w:eastAsia="仿宋_GB2312" w:hint="eastAsia"/>
          <w:color w:val="333333"/>
          <w:sz w:val="32"/>
          <w:szCs w:val="32"/>
        </w:rPr>
        <w:t>风</w:t>
      </w:r>
      <w:r w:rsidRPr="009B0DB4">
        <w:rPr>
          <w:rFonts w:ascii="仿宋_GB2312" w:eastAsia="仿宋_GB2312" w:hint="eastAsia"/>
          <w:color w:val="333333"/>
          <w:sz w:val="32"/>
          <w:szCs w:val="32"/>
        </w:rPr>
        <w:lastRenderedPageBreak/>
        <w:t>发挥</w:t>
      </w:r>
      <w:proofErr w:type="gramEnd"/>
      <w:r w:rsidRPr="009B0DB4">
        <w:rPr>
          <w:rFonts w:ascii="仿宋_GB2312" w:eastAsia="仿宋_GB2312" w:hint="eastAsia"/>
          <w:color w:val="333333"/>
          <w:sz w:val="32"/>
          <w:szCs w:val="32"/>
        </w:rPr>
        <w:t>示范表率作用。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第十章　监督追责</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第五十四条　各级党委和政府应当建立健全厉行节约反对浪费监督检查机制，加大监督力度。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党委（党组）在巡视巡察工作中应当加强对厉行节约反对浪费落实情况的监督。</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党委和政府办公厅（室）负责统筹协调有关部门开展对厉行节约反对浪费工作的督促检查，针对突出问题开展重点检查、暗访等专项活动，加大对典型问题的通报力度。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纪检监察机关应当加强对厉行节约反对浪费工作的监督，受理群众举报和有关部门移送的问题线索，及时查处违纪违法问题。</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财政部门应当加强对党政机关预算管理有关工作以及财务、政府采购和会计等事项的财会监督，依法处理发现的违规问题，并及时向本级党委和政府汇报有关结果。</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审计机关应当加强对党政机关预算执行、决算和其他财政收支情况，以及有关经济活动的审计监督，加大对党政机关公务支出和公款消费的审计力度，及时向本级党委和政府报告审计结果，依法处理、督促整改违规问题，并将涉嫌违纪违法问题移送有关部门查处。</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支持人大、政协依法依章程加强对党政机关厉行节约反对浪费工作情况的监督。重视各级各类媒体在厉行节约反对浪费方面的舆论监督作用。发挥群众对党政机关及其工作人员铺张浪费行为的监督作用。</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lastRenderedPageBreak/>
        <w:t>第五十五条　党委（党组）在每年度向上级党组织报送的落实全面从严治党主体责任情况报告中，应当报告本地区、本部门、本单位厉行节约反对浪费工作情况。</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领导干部厉行节约反对浪费工作情况，应当列为领导班子民主生活会和领导干部</w:t>
      </w:r>
      <w:proofErr w:type="gramStart"/>
      <w:r w:rsidRPr="009B0DB4">
        <w:rPr>
          <w:rFonts w:ascii="仿宋_GB2312" w:eastAsia="仿宋_GB2312" w:hint="eastAsia"/>
          <w:color w:val="333333"/>
          <w:sz w:val="32"/>
          <w:szCs w:val="32"/>
        </w:rPr>
        <w:t>述责述</w:t>
      </w:r>
      <w:proofErr w:type="gramEnd"/>
      <w:r w:rsidRPr="009B0DB4">
        <w:rPr>
          <w:rFonts w:ascii="仿宋_GB2312" w:eastAsia="仿宋_GB2312" w:hint="eastAsia"/>
          <w:color w:val="333333"/>
          <w:sz w:val="32"/>
          <w:szCs w:val="32"/>
        </w:rPr>
        <w:t>廉的重要内容并接受评议。</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第五十六条　党政机关应当建立健全厉行节约反对浪费信息公开制度，按照及时、方便、多样的原则，依规依法将应当公开的有关情况以适当方式公开。</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第五十七条　有下列情形之一的，应当依规依纪依法追究负有领导责任的主要负责人或者有关领导干部的责任：</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（一）政绩观错位，搞“形象工程”、“政绩工程”造成公共资金、资产和资源损失浪费；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（二）本地区、本部门、本单位铺张浪费、奢侈奢华问题严重，对发现的问题查处不力，干部群众反映强烈；</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（三）指使、纵容管辖单位或者人员违反本条例规定造成浪费；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（四）不履行或者不正确履行内部审批、管理、监督职责造成浪费；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（五）不按照规定及时公开本地区、本部门、本单位有关厉行节约反对浪费工作信息；</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（六）其他对本地区、本部门、本单位铺张浪费问题负有领导责任的情形。</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第五十八条　有下列情形之一的，应当依规依纪依法追究有关人员的责</w:t>
      </w:r>
      <w:r w:rsidRPr="009B0DB4">
        <w:rPr>
          <w:rFonts w:ascii="仿宋_GB2312" w:eastAsia="仿宋_GB2312" w:hint="eastAsia"/>
          <w:color w:val="333333"/>
          <w:sz w:val="32"/>
          <w:szCs w:val="32"/>
        </w:rPr>
        <w:lastRenderedPageBreak/>
        <w:t>任：</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（一）未经审批列支财政性资金；</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（二）采取弄虚作假等手段违规取得审批；</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（三）违反审批要求擅自变通执行；</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（四）违反管理规定超标</w:t>
      </w:r>
      <w:proofErr w:type="gramStart"/>
      <w:r w:rsidRPr="009B0DB4">
        <w:rPr>
          <w:rFonts w:ascii="仿宋_GB2312" w:eastAsia="仿宋_GB2312" w:hint="eastAsia"/>
          <w:color w:val="333333"/>
          <w:sz w:val="32"/>
          <w:szCs w:val="32"/>
        </w:rPr>
        <w:t>准或者</w:t>
      </w:r>
      <w:proofErr w:type="gramEnd"/>
      <w:r w:rsidRPr="009B0DB4">
        <w:rPr>
          <w:rFonts w:ascii="仿宋_GB2312" w:eastAsia="仿宋_GB2312" w:hint="eastAsia"/>
          <w:color w:val="333333"/>
          <w:sz w:val="32"/>
          <w:szCs w:val="32"/>
        </w:rPr>
        <w:t>以虚假事项开支；</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（五）利用职务便利假公济私；</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（六）其他违反审批、管理、监督规定的情形。</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第五十九条　党政机关工作人员违反本条例规定造成浪费的，根据情节轻重，依规依纪依法给予批评教育、责令检查、诫勉、组织处理或者党纪政务处分。</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第六十条　违反本条例规定获得的经济利益，应当依规依纪依法予以没收、追缴或者责令退赔。</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Style w:val="a4"/>
          <w:rFonts w:ascii="仿宋_GB2312" w:eastAsia="仿宋_GB2312" w:hint="eastAsia"/>
          <w:color w:val="333333"/>
          <w:sz w:val="32"/>
          <w:szCs w:val="32"/>
          <w:bdr w:val="none" w:sz="0" w:space="0" w:color="auto" w:frame="1"/>
        </w:rPr>
        <w:t>第十一章　附则</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第六十一条　省、自治区、直辖市，中央和国家机关各部门，可以根据本条例，结合实际制定实施办法。有关职能部门应当根据各自职责，制定完善相关配套制度。</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国有企业、国有金融企业、不参照公务员法管理的事业单位，参照本条例执行。</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中国人民解放军和中国人民武装警察部队按照军队有关规定执行。</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lastRenderedPageBreak/>
        <w:t>第六十二条　本条例由中央办公厅、国务院办公厅会同有关部门解释。</w:t>
      </w:r>
    </w:p>
    <w:p w:rsidR="009B0DB4" w:rsidRPr="009B0DB4" w:rsidRDefault="009B0DB4" w:rsidP="00073CE0">
      <w:pPr>
        <w:pStyle w:val="a3"/>
        <w:widowControl w:val="0"/>
        <w:shd w:val="clear" w:color="auto" w:fill="FFFFFF"/>
        <w:spacing w:line="560" w:lineRule="exact"/>
        <w:ind w:firstLine="480"/>
        <w:jc w:val="both"/>
        <w:rPr>
          <w:rFonts w:ascii="仿宋_GB2312" w:eastAsia="仿宋_GB2312"/>
          <w:color w:val="333333"/>
          <w:sz w:val="32"/>
          <w:szCs w:val="32"/>
        </w:rPr>
      </w:pPr>
      <w:r w:rsidRPr="009B0DB4">
        <w:rPr>
          <w:rFonts w:ascii="仿宋_GB2312" w:eastAsia="仿宋_GB2312" w:hint="eastAsia"/>
          <w:color w:val="333333"/>
          <w:sz w:val="32"/>
          <w:szCs w:val="32"/>
        </w:rPr>
        <w:t>第六十三条　本条例自发布之日起施行。中央党内法规和法律另有规定的，从其规定。</w:t>
      </w:r>
    </w:p>
    <w:p w:rsidR="0083003D" w:rsidRPr="009B0DB4" w:rsidRDefault="0083003D" w:rsidP="00073CE0">
      <w:pPr>
        <w:spacing w:before="100" w:beforeAutospacing="1" w:after="100" w:afterAutospacing="1" w:line="560" w:lineRule="exact"/>
        <w:rPr>
          <w:rFonts w:ascii="仿宋_GB2312" w:eastAsia="仿宋_GB2312"/>
          <w:sz w:val="32"/>
          <w:szCs w:val="32"/>
        </w:rPr>
      </w:pPr>
    </w:p>
    <w:sectPr w:rsidR="0083003D" w:rsidRPr="009B0DB4" w:rsidSect="00136B58">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3BD" w:rsidRDefault="003653BD" w:rsidP="00D541D4">
      <w:r>
        <w:separator/>
      </w:r>
    </w:p>
  </w:endnote>
  <w:endnote w:type="continuationSeparator" w:id="0">
    <w:p w:rsidR="003653BD" w:rsidRDefault="003653BD" w:rsidP="00D5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496591"/>
      <w:docPartObj>
        <w:docPartGallery w:val="Page Numbers (Bottom of Page)"/>
        <w:docPartUnique/>
      </w:docPartObj>
    </w:sdtPr>
    <w:sdtContent>
      <w:p w:rsidR="00D541D4" w:rsidRDefault="00D541D4">
        <w:pPr>
          <w:pStyle w:val="a7"/>
          <w:jc w:val="center"/>
        </w:pPr>
        <w:r>
          <w:fldChar w:fldCharType="begin"/>
        </w:r>
        <w:r>
          <w:instrText>PAGE   \* MERGEFORMAT</w:instrText>
        </w:r>
        <w:r>
          <w:fldChar w:fldCharType="separate"/>
        </w:r>
        <w:r w:rsidR="00073CE0" w:rsidRPr="00073CE0">
          <w:rPr>
            <w:noProof/>
            <w:lang w:val="zh-CN"/>
          </w:rPr>
          <w:t>10</w:t>
        </w:r>
        <w:r>
          <w:fldChar w:fldCharType="end"/>
        </w:r>
      </w:p>
    </w:sdtContent>
  </w:sdt>
  <w:p w:rsidR="00D541D4" w:rsidRDefault="00D541D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3BD" w:rsidRDefault="003653BD" w:rsidP="00D541D4">
      <w:r>
        <w:separator/>
      </w:r>
    </w:p>
  </w:footnote>
  <w:footnote w:type="continuationSeparator" w:id="0">
    <w:p w:rsidR="003653BD" w:rsidRDefault="003653BD" w:rsidP="00D54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46"/>
    <w:rsid w:val="00073CE0"/>
    <w:rsid w:val="00136B58"/>
    <w:rsid w:val="003653BD"/>
    <w:rsid w:val="00371592"/>
    <w:rsid w:val="00475840"/>
    <w:rsid w:val="0083003D"/>
    <w:rsid w:val="009B0DB4"/>
    <w:rsid w:val="00B66A46"/>
    <w:rsid w:val="00D541D4"/>
    <w:rsid w:val="00D9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5889F-71CB-4D55-955D-A55268B8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D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0DB4"/>
    <w:rPr>
      <w:b/>
      <w:bCs/>
    </w:rPr>
  </w:style>
  <w:style w:type="paragraph" w:styleId="a5">
    <w:name w:val="header"/>
    <w:basedOn w:val="a"/>
    <w:link w:val="a6"/>
    <w:uiPriority w:val="99"/>
    <w:unhideWhenUsed/>
    <w:rsid w:val="00D541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541D4"/>
    <w:rPr>
      <w:sz w:val="18"/>
      <w:szCs w:val="18"/>
    </w:rPr>
  </w:style>
  <w:style w:type="paragraph" w:styleId="a7">
    <w:name w:val="footer"/>
    <w:basedOn w:val="a"/>
    <w:link w:val="a8"/>
    <w:uiPriority w:val="99"/>
    <w:unhideWhenUsed/>
    <w:rsid w:val="00D541D4"/>
    <w:pPr>
      <w:tabs>
        <w:tab w:val="center" w:pos="4153"/>
        <w:tab w:val="right" w:pos="8306"/>
      </w:tabs>
      <w:snapToGrid w:val="0"/>
      <w:jc w:val="left"/>
    </w:pPr>
    <w:rPr>
      <w:sz w:val="18"/>
      <w:szCs w:val="18"/>
    </w:rPr>
  </w:style>
  <w:style w:type="character" w:customStyle="1" w:styleId="a8">
    <w:name w:val="页脚 字符"/>
    <w:basedOn w:val="a0"/>
    <w:link w:val="a7"/>
    <w:uiPriority w:val="99"/>
    <w:rsid w:val="00D541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0093-1332-4D46-9B02-574E95A6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2025-06-05T02:05:00Z</dcterms:created>
  <dcterms:modified xsi:type="dcterms:W3CDTF">2025-06-05T02:18:00Z</dcterms:modified>
</cp:coreProperties>
</file>